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14" w:type="dxa"/>
        <w:jc w:val="center"/>
        <w:tblInd w:w="2376" w:type="dxa"/>
        <w:tblLayout w:type="fixed"/>
        <w:tblLook w:val="04A0"/>
      </w:tblPr>
      <w:tblGrid>
        <w:gridCol w:w="728"/>
        <w:gridCol w:w="3671"/>
        <w:gridCol w:w="3672"/>
        <w:gridCol w:w="3671"/>
        <w:gridCol w:w="3672"/>
      </w:tblGrid>
      <w:tr w:rsidR="00CC0E32" w:rsidRPr="001E2BB5" w:rsidTr="00CC0E32">
        <w:trPr>
          <w:tblHeader/>
          <w:jc w:val="center"/>
        </w:trPr>
        <w:tc>
          <w:tcPr>
            <w:tcW w:w="728" w:type="dxa"/>
          </w:tcPr>
          <w:p w:rsidR="00CC0E32" w:rsidRPr="001E2BB5" w:rsidRDefault="00CC0E32" w:rsidP="00DC7A8E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2BB5">
              <w:rPr>
                <w:rFonts w:ascii="Arial" w:hAnsi="Arial" w:cs="Arial"/>
                <w:b/>
                <w:sz w:val="28"/>
                <w:szCs w:val="28"/>
              </w:rPr>
              <w:t>Starting out</w:t>
            </w: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2BB5">
              <w:rPr>
                <w:rFonts w:ascii="Arial" w:hAnsi="Arial" w:cs="Arial"/>
                <w:b/>
                <w:sz w:val="28"/>
                <w:szCs w:val="28"/>
              </w:rPr>
              <w:t xml:space="preserve">Developing 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2BB5">
              <w:rPr>
                <w:rFonts w:ascii="Arial" w:hAnsi="Arial" w:cs="Arial"/>
                <w:b/>
                <w:sz w:val="28"/>
                <w:szCs w:val="28"/>
              </w:rPr>
              <w:t>Deepening</w:t>
            </w: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2BB5">
              <w:rPr>
                <w:rFonts w:ascii="Arial" w:hAnsi="Arial" w:cs="Arial"/>
                <w:b/>
                <w:sz w:val="28"/>
                <w:szCs w:val="28"/>
              </w:rPr>
              <w:t>Sustaining</w:t>
            </w:r>
          </w:p>
        </w:tc>
      </w:tr>
      <w:tr w:rsidR="00CC0E32" w:rsidRPr="001E2BB5" w:rsidTr="00CC0E32">
        <w:trPr>
          <w:cantSplit/>
          <w:trHeight w:val="4564"/>
          <w:jc w:val="center"/>
        </w:trPr>
        <w:tc>
          <w:tcPr>
            <w:tcW w:w="728" w:type="dxa"/>
            <w:textDirection w:val="btLr"/>
          </w:tcPr>
          <w:p w:rsidR="00CC0E32" w:rsidRPr="00A12890" w:rsidRDefault="00CC0E32" w:rsidP="00E01E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12890">
              <w:rPr>
                <w:rFonts w:ascii="Arial" w:hAnsi="Arial" w:cs="Arial"/>
                <w:b/>
              </w:rPr>
              <w:t>Whole School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Literacy targets in school plan reference SMART data.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Programs/strategies to address targets are ‘add </w:t>
            </w:r>
            <w:proofErr w:type="spellStart"/>
            <w:r w:rsidRPr="001E2BB5">
              <w:rPr>
                <w:rFonts w:ascii="Arial" w:hAnsi="Arial" w:cs="Arial"/>
                <w:sz w:val="19"/>
                <w:szCs w:val="19"/>
              </w:rPr>
              <w:t>ons</w:t>
            </w:r>
            <w:proofErr w:type="spellEnd"/>
            <w:r w:rsidRPr="001E2BB5">
              <w:rPr>
                <w:rFonts w:ascii="Arial" w:hAnsi="Arial" w:cs="Arial"/>
                <w:sz w:val="19"/>
                <w:szCs w:val="19"/>
              </w:rPr>
              <w:t>’ to existing school practice.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Minimal interaction and sharing of information about student learning in literacy between teachers.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Parent/carers are aware of school literacy programs.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CC0E32" w:rsidRPr="0021440A" w:rsidRDefault="00CC0E32" w:rsidP="00AE7F4B">
            <w:pPr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</w:pPr>
            <w:r w:rsidRPr="0021440A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School awareness of the</w:t>
            </w:r>
            <w:r w:rsidRPr="0021440A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Literacy continuum K-10.</w:t>
            </w:r>
          </w:p>
          <w:p w:rsidR="00CC0E32" w:rsidRPr="001E2BB5" w:rsidRDefault="00CC0E32" w:rsidP="00DC7A8E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Literacy targets on school plan are informed by a detailed analysis of SMART data.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Programs/strategies to achieve targets are identified and incorporated into existing school practice.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School process in place for tracking student progress in literacy.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Parents/carers are informed about school literacy programs.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21440A" w:rsidRDefault="00CC0E32" w:rsidP="00AE7F4B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21440A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The</w:t>
            </w:r>
            <w:r w:rsidRPr="0021440A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Literacy continuum</w:t>
            </w:r>
            <w:r w:rsidRPr="0021440A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21440A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K-10</w:t>
            </w:r>
            <w:r w:rsidRPr="0021440A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is used by some teachers to help plan teaching and assess student learning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Literacy targets in school plan are informed by a range of assessment data including school based assessment.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Clear links made between strategies to achieve targets, teaching programs and classroom practice.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A tracking system to monitor student progress in literacy is implemented throughout the school by most teachers.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Parents/carers are provided with some literacy strategies to support their children’s learning at home.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AE7F4B" w:rsidRDefault="00CC0E32" w:rsidP="00613DE0">
            <w:pPr>
              <w:rPr>
                <w:rFonts w:ascii="Arial" w:hAnsi="Arial" w:cs="Arial"/>
                <w:b/>
                <w:color w:val="FFFF99"/>
                <w:sz w:val="18"/>
                <w:szCs w:val="18"/>
              </w:rPr>
            </w:pP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The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Literacy continuum</w:t>
            </w: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K-10</w:t>
            </w: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is used by most teachers to help plan teaching and assess, track and monitor student progress in literacy.</w:t>
            </w: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Literacy targets in school plan are directly related to classroom practices that improve learning outcomes in all KLAs.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All teachers regularly evaluate how effectively programs/strategies achieve targets and use this data to inform school planning.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Student progress in literacy is tracked and monitored from year to year and shared across the school and between schools.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Parents/carers and school community are</w:t>
            </w:r>
            <w:r w:rsidRPr="001E2BB5">
              <w:rPr>
                <w:rFonts w:ascii="Arial" w:hAnsi="Arial" w:cs="Arial"/>
                <w:color w:val="0070C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actively involved in student literacy learning at school and at home.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AE7F4B" w:rsidRDefault="00CC0E32" w:rsidP="00AE7F4B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Whole school approach in using the 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Literacy continuum K-10 </w:t>
            </w: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to plan teaching and assess, track and monitor student progress in literacy across the years.</w:t>
            </w:r>
          </w:p>
          <w:p w:rsidR="00CC0E32" w:rsidRPr="001E2BB5" w:rsidRDefault="00CC0E32" w:rsidP="00491F4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0E32" w:rsidRPr="001E2BB5" w:rsidTr="00CC0E32">
        <w:trPr>
          <w:cantSplit/>
          <w:trHeight w:val="1134"/>
          <w:jc w:val="center"/>
        </w:trPr>
        <w:tc>
          <w:tcPr>
            <w:tcW w:w="728" w:type="dxa"/>
            <w:textDirection w:val="btLr"/>
          </w:tcPr>
          <w:p w:rsidR="00CC0E32" w:rsidRPr="00A12890" w:rsidRDefault="00CC0E32" w:rsidP="00E01E0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12890">
              <w:rPr>
                <w:rFonts w:ascii="Arial" w:hAnsi="Arial" w:cs="Arial"/>
                <w:b/>
              </w:rPr>
              <w:t>School Leaders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evaluate and use student</w:t>
            </w:r>
            <w:r w:rsidRPr="001E2BB5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data</w:t>
            </w:r>
            <w:r w:rsidRPr="001E2BB5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to identify and prioritise areas of literacy needing improvement.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A few staff members informally engage in discussions about literacy teaching and learning with colleagues.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Opportunities are made available for professional learning in literacy for some teachers.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AE7F4B" w:rsidRDefault="00CC0E32" w:rsidP="00DC7A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Literacy leader(s) nominated to lead professional learning for the implementation of the 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 K-10</w:t>
            </w: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, supported by school executive.</w:t>
            </w: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work with staff to evaluate and use student data to identify and prioritise areas of literacy needing improvement.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facilitate discussion about literacy needs/targets in team/year/stage/faculty meetings.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facilitate some school based professional learning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AE7F4B" w:rsidRDefault="00CC0E32" w:rsidP="00DC7A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Staff meetings include specific professional learning sessions on understanding and using the 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 K-10.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Focused and systematic approach in</w:t>
            </w:r>
            <w:r w:rsidRPr="001E2BB5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addressing identified student needs, led by the literacy leader(s) with strong executive support.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engage staff members in formal and informal discussions about literacy teaching and learning, including discussion about successes and areas for development.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School leaders engage in and facilitate professional learning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AE7F4B" w:rsidRDefault="00CC0E32" w:rsidP="002F602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7F4B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School leaders promote staff discussion and dialogue to develop a shared understanding and use of the </w:t>
            </w:r>
            <w:r w:rsidRPr="00AE7F4B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 K-10.</w:t>
            </w:r>
          </w:p>
        </w:tc>
        <w:tc>
          <w:tcPr>
            <w:tcW w:w="3672" w:type="dxa"/>
            <w:shd w:val="clear" w:color="auto" w:fill="auto"/>
          </w:tcPr>
          <w:p w:rsidR="00CC0E32" w:rsidRPr="001E2BB5" w:rsidRDefault="00CC0E32" w:rsidP="00DC7A8E">
            <w:pPr>
              <w:rPr>
                <w:rFonts w:ascii="Arial" w:hAnsi="Arial" w:cs="Arial"/>
                <w:sz w:val="18"/>
                <w:szCs w:val="18"/>
              </w:rPr>
            </w:pPr>
            <w:r w:rsidRPr="001E2BB5">
              <w:rPr>
                <w:rFonts w:ascii="Arial" w:hAnsi="Arial" w:cs="Arial"/>
                <w:sz w:val="18"/>
                <w:szCs w:val="18"/>
              </w:rPr>
              <w:t>Shared responsibility for the literacy learning of all students evidenced in the development of targets and improved learning outcomes.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8"/>
                <w:szCs w:val="18"/>
              </w:rPr>
            </w:pPr>
            <w:r w:rsidRPr="001E2BB5">
              <w:rPr>
                <w:rFonts w:ascii="Arial" w:hAnsi="Arial" w:cs="Arial"/>
                <w:sz w:val="18"/>
                <w:szCs w:val="18"/>
              </w:rPr>
              <w:t>All staff share information about student literacy performance and progress across teams/years/stages/faculties, including discussion about successes and areas for development.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8"/>
                <w:szCs w:val="18"/>
              </w:rPr>
            </w:pPr>
            <w:r w:rsidRPr="001E2BB5">
              <w:rPr>
                <w:rFonts w:ascii="Arial" w:hAnsi="Arial" w:cs="Arial"/>
                <w:sz w:val="18"/>
                <w:szCs w:val="18"/>
              </w:rPr>
              <w:t>School leaders value, regularly engage in and facilitate professional learning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DF7DD1" w:rsidRDefault="00CC0E32" w:rsidP="00DC7A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All staff </w:t>
            </w:r>
            <w:proofErr w:type="gramStart"/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engage</w:t>
            </w:r>
            <w:proofErr w:type="gramEnd"/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DF7DD1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in formal and informal discussions about the </w:t>
            </w:r>
            <w:r w:rsidRPr="00DF7DD1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 K-10.</w:t>
            </w:r>
            <w:r w:rsidRPr="00DF7DD1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and how it informs</w:t>
            </w:r>
            <w:r w:rsidRPr="00DF7DD1">
              <w:rPr>
                <w:rFonts w:ascii="Arial" w:hAnsi="Arial" w:cs="Arial"/>
                <w:b/>
                <w:color w:val="215868" w:themeColor="accent5" w:themeShade="80"/>
                <w:sz w:val="19"/>
                <w:szCs w:val="19"/>
              </w:rPr>
              <w:t xml:space="preserve"> </w:t>
            </w:r>
            <w:r w:rsidRPr="00DF7DD1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their teaching practice.</w:t>
            </w:r>
          </w:p>
        </w:tc>
      </w:tr>
      <w:tr w:rsidR="00CC0E32" w:rsidRPr="001E2BB5" w:rsidTr="00CC0E32">
        <w:trPr>
          <w:cantSplit/>
          <w:trHeight w:val="2415"/>
          <w:jc w:val="center"/>
        </w:trPr>
        <w:tc>
          <w:tcPr>
            <w:tcW w:w="728" w:type="dxa"/>
            <w:textDirection w:val="btLr"/>
          </w:tcPr>
          <w:p w:rsidR="00CC0E32" w:rsidRPr="001E2BB5" w:rsidRDefault="00CC0E32" w:rsidP="00CC0E32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890">
              <w:rPr>
                <w:rFonts w:ascii="Arial" w:hAnsi="Arial" w:cs="Arial"/>
                <w:b/>
              </w:rPr>
              <w:lastRenderedPageBreak/>
              <w:t>Teachers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Teacher awareness that quality literacy teaching needs to be explicit and is fundamental to all KLAs.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Teachers value the need for professional learning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A few teachers have knowledge and understanding of the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Literacy continuum K-10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Most teachers plan quality lessons and select activities to facilitate student progress in literacy in each KLA.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Some teachers seek professional learning in literacy in areas of personal interest.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Teachers have some knowledge and understanding of the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Literacy continuum K-10 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to help plan teaching, assess, track and monitor student progress.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71" w:type="dxa"/>
          </w:tcPr>
          <w:p w:rsidR="00CC0E32" w:rsidRPr="001E2BB5" w:rsidRDefault="00CC0E32" w:rsidP="00491F4D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Teachers plan systematic and explicit (modelled, guide, independent) teaching and learning activities to support student literacy progress in each KLA.</w:t>
            </w:r>
          </w:p>
          <w:p w:rsidR="00CC0E32" w:rsidRPr="001E2BB5" w:rsidRDefault="00CC0E32" w:rsidP="00491F4D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491F4D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Teachers engage in professional learning in literacy to enhance their teaching practice.</w:t>
            </w:r>
          </w:p>
          <w:p w:rsidR="00CC0E32" w:rsidRPr="001E2BB5" w:rsidRDefault="00CC0E32" w:rsidP="00491F4D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Teachers use the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Literacy </w:t>
            </w:r>
            <w:proofErr w:type="gramStart"/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continuum</w:t>
            </w:r>
            <w:r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 K</w:t>
            </w:r>
            <w:proofErr w:type="gramEnd"/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 xml:space="preserve">-10 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to plan teaching, assess, track and monitor student progress.</w:t>
            </w:r>
          </w:p>
          <w:p w:rsidR="00CC0E32" w:rsidRPr="001E2BB5" w:rsidRDefault="00CC0E32" w:rsidP="00491F4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Quality literacy teaching</w:t>
            </w:r>
            <w:r w:rsidRPr="001E2BB5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in each KLA</w:t>
            </w:r>
            <w:r w:rsidRPr="001E2BB5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is</w:t>
            </w:r>
            <w:r w:rsidRPr="001E2BB5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</w:t>
            </w:r>
            <w:r w:rsidRPr="001E2BB5">
              <w:rPr>
                <w:rFonts w:ascii="Arial" w:hAnsi="Arial" w:cs="Arial"/>
                <w:sz w:val="19"/>
                <w:szCs w:val="19"/>
              </w:rPr>
              <w:t>explicit, systematic, balanced and integrated.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 xml:space="preserve">Teachers share literacy knowledge and expertise gained through their own professional learning and experience.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Teachers are able to make informed and consistent judgements about student progress in literacy based on deep knowledge and understanding of continuum critical aspects, clusters and markers across the years.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C0E32" w:rsidRPr="001E2BB5" w:rsidTr="00CC0E32">
        <w:trPr>
          <w:cantSplit/>
          <w:trHeight w:val="1134"/>
          <w:jc w:val="center"/>
        </w:trPr>
        <w:tc>
          <w:tcPr>
            <w:tcW w:w="728" w:type="dxa"/>
            <w:textDirection w:val="btLr"/>
          </w:tcPr>
          <w:p w:rsidR="00CC0E32" w:rsidRPr="001E2BB5" w:rsidRDefault="00CC0E32" w:rsidP="00CC0E32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12890">
              <w:rPr>
                <w:rFonts w:ascii="Arial" w:hAnsi="Arial" w:cs="Arial"/>
                <w:b/>
              </w:rPr>
              <w:t>Students</w:t>
            </w: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Student awareness of importance of literacy for success.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Students are unaware of the critical aspects of literacy on the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K-10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72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Students know their strengths and areas for improvement in literacy.</w:t>
            </w:r>
          </w:p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Students have some understanding of the critical aspects of literacy on the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K-10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. </w:t>
            </w:r>
          </w:p>
          <w:p w:rsidR="00CC0E32" w:rsidRPr="001E2BB5" w:rsidRDefault="00CC0E32" w:rsidP="00F21C39">
            <w:pPr>
              <w:rPr>
                <w:rFonts w:ascii="Arial" w:hAnsi="Arial" w:cs="Arial"/>
                <w:color w:val="0070C0"/>
                <w:sz w:val="19"/>
                <w:szCs w:val="19"/>
              </w:rPr>
            </w:pPr>
          </w:p>
        </w:tc>
        <w:tc>
          <w:tcPr>
            <w:tcW w:w="3671" w:type="dxa"/>
          </w:tcPr>
          <w:p w:rsidR="00CC0E32" w:rsidRPr="001E2BB5" w:rsidRDefault="00CC0E32" w:rsidP="00DC7A8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Students utilise their strengths and use strategies to address improvement in literacy in collaboration with their teachers and parents/carers.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color w:val="0070C0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Students have an understanding of the critical aspects of literacy on the continuum and how their progress can be assessed, tracked and monitored across the school years.</w:t>
            </w:r>
          </w:p>
          <w:p w:rsidR="00CC0E32" w:rsidRPr="001E2BB5" w:rsidRDefault="00CC0E32" w:rsidP="00DC7A8E">
            <w:pPr>
              <w:rPr>
                <w:rFonts w:ascii="Arial" w:hAnsi="Arial" w:cs="Arial"/>
                <w:color w:val="0070C0"/>
                <w:sz w:val="19"/>
                <w:szCs w:val="19"/>
              </w:rPr>
            </w:pPr>
          </w:p>
        </w:tc>
        <w:tc>
          <w:tcPr>
            <w:tcW w:w="3672" w:type="dxa"/>
          </w:tcPr>
          <w:p w:rsidR="00CC0E32" w:rsidRPr="001E2BB5" w:rsidRDefault="00CC0E32" w:rsidP="00BB0F5E">
            <w:pPr>
              <w:rPr>
                <w:rFonts w:ascii="Arial" w:hAnsi="Arial" w:cs="Arial"/>
                <w:sz w:val="19"/>
                <w:szCs w:val="19"/>
              </w:rPr>
            </w:pPr>
            <w:r w:rsidRPr="001E2BB5">
              <w:rPr>
                <w:rFonts w:ascii="Arial" w:hAnsi="Arial" w:cs="Arial"/>
                <w:sz w:val="19"/>
                <w:szCs w:val="19"/>
              </w:rPr>
              <w:t>Students evaluate their progress, set goals for improving literacy and work towards achievement of their goals in collaboration with teachers and parents/carers.</w:t>
            </w:r>
          </w:p>
          <w:p w:rsidR="00CC0E32" w:rsidRPr="001E2BB5" w:rsidRDefault="00CC0E32" w:rsidP="00BB0F5E">
            <w:pPr>
              <w:rPr>
                <w:rFonts w:ascii="Arial" w:hAnsi="Arial" w:cs="Arial"/>
                <w:sz w:val="19"/>
                <w:szCs w:val="19"/>
              </w:rPr>
            </w:pPr>
          </w:p>
          <w:p w:rsidR="00CC0E32" w:rsidRPr="00054057" w:rsidRDefault="00CC0E32" w:rsidP="00054057">
            <w:pP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Students use the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Literacy continuum</w:t>
            </w: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  </w:t>
            </w:r>
            <w:r w:rsidRPr="00054057">
              <w:rPr>
                <w:rFonts w:ascii="Arial" w:hAnsi="Arial" w:cs="Arial"/>
                <w:b/>
                <w:i/>
                <w:color w:val="215868" w:themeColor="accent5" w:themeShade="80"/>
                <w:sz w:val="18"/>
                <w:szCs w:val="18"/>
              </w:rPr>
              <w:t>K-10</w:t>
            </w:r>
            <w:r w:rsidRPr="0005405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 to identify their strengths and areas for improvement and can track and monitor their progress in literacy. </w:t>
            </w:r>
          </w:p>
          <w:p w:rsidR="00CC0E32" w:rsidRPr="001E2BB5" w:rsidRDefault="00CC0E32" w:rsidP="00DC7A8E">
            <w:pPr>
              <w:rPr>
                <w:rFonts w:ascii="Arial" w:hAnsi="Arial" w:cs="Arial"/>
                <w:color w:val="0070C0"/>
                <w:sz w:val="19"/>
                <w:szCs w:val="19"/>
              </w:rPr>
            </w:pPr>
          </w:p>
        </w:tc>
      </w:tr>
    </w:tbl>
    <w:p w:rsidR="004A76CD" w:rsidRPr="001E2BB5" w:rsidRDefault="004A76CD" w:rsidP="004A76CD">
      <w:pPr>
        <w:ind w:left="-567" w:right="-643"/>
        <w:rPr>
          <w:rFonts w:ascii="Arial" w:hAnsi="Arial" w:cs="Arial"/>
          <w:b/>
          <w:sz w:val="40"/>
          <w:szCs w:val="40"/>
        </w:rPr>
      </w:pPr>
    </w:p>
    <w:sectPr w:rsidR="004A76CD" w:rsidRPr="001E2BB5" w:rsidSect="00AE7F4B">
      <w:headerReference w:type="default" r:id="rId7"/>
      <w:footerReference w:type="default" r:id="rId8"/>
      <w:pgSz w:w="16838" w:h="11906" w:orient="landscape"/>
      <w:pgMar w:top="426" w:right="82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5E" w:rsidRDefault="00883E5E" w:rsidP="001E2BB5">
      <w:pPr>
        <w:spacing w:after="0" w:line="240" w:lineRule="auto"/>
      </w:pPr>
      <w:r>
        <w:separator/>
      </w:r>
    </w:p>
  </w:endnote>
  <w:endnote w:type="continuationSeparator" w:id="0">
    <w:p w:rsidR="00883E5E" w:rsidRDefault="00883E5E" w:rsidP="001E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5" w:rsidRDefault="001E2BB5">
    <w:pPr>
      <w:pStyle w:val="Footer"/>
    </w:pPr>
    <w:r>
      <w:tab/>
    </w:r>
    <w:r>
      <w:tab/>
    </w:r>
    <w:r>
      <w:tab/>
    </w:r>
    <w:r>
      <w:tab/>
      <w:t>Learning and Leadership Directorate,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5E" w:rsidRDefault="00883E5E" w:rsidP="001E2BB5">
      <w:pPr>
        <w:spacing w:after="0" w:line="240" w:lineRule="auto"/>
      </w:pPr>
      <w:r>
        <w:separator/>
      </w:r>
    </w:p>
  </w:footnote>
  <w:footnote w:type="continuationSeparator" w:id="0">
    <w:p w:rsidR="00883E5E" w:rsidRDefault="00883E5E" w:rsidP="001E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5" w:rsidRPr="00AE7F4B" w:rsidRDefault="001E2BB5" w:rsidP="001E2BB5">
    <w:pPr>
      <w:pStyle w:val="Header"/>
      <w:rPr>
        <w:color w:val="0070C0"/>
      </w:rPr>
    </w:pPr>
    <w:r>
      <w:rPr>
        <w:noProof/>
        <w:lang w:eastAsia="en-AU"/>
      </w:rPr>
      <w:drawing>
        <wp:inline distT="0" distB="0" distL="0" distR="0">
          <wp:extent cx="1325880" cy="58585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08" cy="58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rFonts w:ascii="Arial" w:hAnsi="Arial" w:cs="Arial"/>
        <w:b/>
        <w:sz w:val="24"/>
        <w:szCs w:val="24"/>
      </w:rPr>
      <w:t xml:space="preserve">Literacy matrix </w:t>
    </w:r>
    <w:r w:rsidR="005E6D8C">
      <w:rPr>
        <w:rFonts w:ascii="Arial" w:hAnsi="Arial" w:cs="Arial"/>
        <w:b/>
        <w:sz w:val="24"/>
        <w:szCs w:val="24"/>
      </w:rPr>
      <w:t>incorporating</w:t>
    </w:r>
    <w:r w:rsidRPr="00020A24">
      <w:rPr>
        <w:rFonts w:ascii="Arial" w:hAnsi="Arial" w:cs="Arial"/>
        <w:b/>
        <w:sz w:val="24"/>
        <w:szCs w:val="24"/>
      </w:rPr>
      <w:t xml:space="preserve"> the </w:t>
    </w:r>
    <w:r w:rsidRPr="00AE7F4B">
      <w:rPr>
        <w:rFonts w:ascii="Arial" w:hAnsi="Arial" w:cs="Arial"/>
        <w:b/>
        <w:i/>
        <w:color w:val="215868" w:themeColor="accent5" w:themeShade="80"/>
        <w:sz w:val="24"/>
        <w:szCs w:val="24"/>
      </w:rPr>
      <w:t>Literacy continuum</w:t>
    </w:r>
    <w:r w:rsidRPr="00AE7F4B">
      <w:rPr>
        <w:rFonts w:ascii="Arial" w:hAnsi="Arial" w:cs="Arial"/>
        <w:i/>
        <w:color w:val="215868" w:themeColor="accent5" w:themeShade="80"/>
        <w:sz w:val="24"/>
        <w:szCs w:val="24"/>
      </w:rPr>
      <w:t xml:space="preserve"> </w:t>
    </w:r>
    <w:r w:rsidRPr="00AE7F4B">
      <w:rPr>
        <w:rFonts w:ascii="Arial" w:hAnsi="Arial" w:cs="Arial"/>
        <w:b/>
        <w:i/>
        <w:color w:val="215868" w:themeColor="accent5" w:themeShade="80"/>
        <w:sz w:val="24"/>
        <w:szCs w:val="24"/>
      </w:rPr>
      <w:t>K-10</w:t>
    </w:r>
    <w:r w:rsidRPr="00AE7F4B">
      <w:rPr>
        <w:color w:val="215868" w:themeColor="accent5" w:themeShade="80"/>
      </w:rPr>
      <w:t xml:space="preserve">  </w:t>
    </w:r>
  </w:p>
  <w:p w:rsidR="001E2BB5" w:rsidRDefault="001E2B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76CD"/>
    <w:rsid w:val="00054057"/>
    <w:rsid w:val="00065A08"/>
    <w:rsid w:val="00072C0F"/>
    <w:rsid w:val="000D4A71"/>
    <w:rsid w:val="00133612"/>
    <w:rsid w:val="001337C1"/>
    <w:rsid w:val="001D5080"/>
    <w:rsid w:val="001E2BB5"/>
    <w:rsid w:val="0021440A"/>
    <w:rsid w:val="002B3FB3"/>
    <w:rsid w:val="002F6027"/>
    <w:rsid w:val="00336D3F"/>
    <w:rsid w:val="003A3A45"/>
    <w:rsid w:val="003A569D"/>
    <w:rsid w:val="003A795B"/>
    <w:rsid w:val="004402FD"/>
    <w:rsid w:val="00451A45"/>
    <w:rsid w:val="00491F4D"/>
    <w:rsid w:val="004A76CD"/>
    <w:rsid w:val="00516D34"/>
    <w:rsid w:val="00544134"/>
    <w:rsid w:val="00566DA2"/>
    <w:rsid w:val="005C56C5"/>
    <w:rsid w:val="005E3B22"/>
    <w:rsid w:val="005E6D8C"/>
    <w:rsid w:val="005F7B24"/>
    <w:rsid w:val="00613DE0"/>
    <w:rsid w:val="0069360E"/>
    <w:rsid w:val="006B7F99"/>
    <w:rsid w:val="006F0E02"/>
    <w:rsid w:val="00726931"/>
    <w:rsid w:val="00762872"/>
    <w:rsid w:val="007D63CA"/>
    <w:rsid w:val="00805738"/>
    <w:rsid w:val="0082301E"/>
    <w:rsid w:val="008308C8"/>
    <w:rsid w:val="00833DB1"/>
    <w:rsid w:val="00856148"/>
    <w:rsid w:val="00883E5E"/>
    <w:rsid w:val="008977D1"/>
    <w:rsid w:val="008E396A"/>
    <w:rsid w:val="00911ACE"/>
    <w:rsid w:val="009721D4"/>
    <w:rsid w:val="00A1269F"/>
    <w:rsid w:val="00A12890"/>
    <w:rsid w:val="00A56191"/>
    <w:rsid w:val="00AB5D8C"/>
    <w:rsid w:val="00AE7F4B"/>
    <w:rsid w:val="00BB0F5E"/>
    <w:rsid w:val="00BB6F35"/>
    <w:rsid w:val="00C07A66"/>
    <w:rsid w:val="00C42CE3"/>
    <w:rsid w:val="00C576EA"/>
    <w:rsid w:val="00CC0E32"/>
    <w:rsid w:val="00D36F6A"/>
    <w:rsid w:val="00D75FBB"/>
    <w:rsid w:val="00DA647E"/>
    <w:rsid w:val="00DF5772"/>
    <w:rsid w:val="00DF7DD1"/>
    <w:rsid w:val="00E01E0C"/>
    <w:rsid w:val="00E06D8C"/>
    <w:rsid w:val="00E11735"/>
    <w:rsid w:val="00E20C1E"/>
    <w:rsid w:val="00E573E3"/>
    <w:rsid w:val="00E62186"/>
    <w:rsid w:val="00E822FA"/>
    <w:rsid w:val="00EC1960"/>
    <w:rsid w:val="00EF7E51"/>
    <w:rsid w:val="00F21C39"/>
    <w:rsid w:val="00F67C86"/>
    <w:rsid w:val="00FA4809"/>
    <w:rsid w:val="00FB7FFE"/>
    <w:rsid w:val="00FD2181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76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B5"/>
  </w:style>
  <w:style w:type="paragraph" w:styleId="Footer">
    <w:name w:val="footer"/>
    <w:basedOn w:val="Normal"/>
    <w:link w:val="FooterChar"/>
    <w:uiPriority w:val="99"/>
    <w:unhideWhenUsed/>
    <w:rsid w:val="001E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76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B5"/>
  </w:style>
  <w:style w:type="paragraph" w:styleId="Footer">
    <w:name w:val="footer"/>
    <w:basedOn w:val="Normal"/>
    <w:link w:val="FooterChar"/>
    <w:uiPriority w:val="99"/>
    <w:unhideWhenUsed/>
    <w:rsid w:val="001E2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4C85-E36A-4812-B033-E6782302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Mawer, Michele</dc:creator>
  <cp:lastModifiedBy>Peter Hodges</cp:lastModifiedBy>
  <cp:revision>2</cp:revision>
  <cp:lastPrinted>2013-08-16T00:28:00Z</cp:lastPrinted>
  <dcterms:created xsi:type="dcterms:W3CDTF">2015-12-20T04:45:00Z</dcterms:created>
  <dcterms:modified xsi:type="dcterms:W3CDTF">2015-12-20T04:45:00Z</dcterms:modified>
</cp:coreProperties>
</file>